
<file path=[Content_Types].xml><?xml version="1.0" encoding="utf-8"?>
<Types xmlns="http://schemas.openxmlformats.org/package/2006/content-types">
  <Default Extension="xml" ContentType="application/xml"/>
  <Default Extension="gif" ContentType="image/gi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bookmarkStart w:id="0" w:name="OLE_LINK31"/>
      <w:bookmarkStart w:id="1" w:name="OLE_LINK101"/>
      <w:bookmarkStart w:id="2" w:name="OLE_LINK52"/>
      <w:bookmarkStart w:id="3" w:name="OLE_LINK18"/>
      <w:bookmarkStart w:id="9" w:name="_GoBack"/>
      <w:r>
        <w:rPr>
          <w:rFonts w:hint="eastAsia"/>
          <w:b/>
          <w:sz w:val="44"/>
          <w:szCs w:val="44"/>
        </w:rPr>
        <w:t>厦门迪太进出口有限公司</w:t>
      </w:r>
      <w:bookmarkEnd w:id="0"/>
    </w:p>
    <w:bookmarkEnd w:id="1"/>
    <w:p>
      <w:pPr>
        <w:jc w:val="center"/>
        <w:rPr>
          <w:rFonts w:hint="eastAsia"/>
          <w:b/>
          <w:sz w:val="44"/>
          <w:szCs w:val="44"/>
        </w:rPr>
      </w:pPr>
      <w:bookmarkStart w:id="4" w:name="OLE_LINK47"/>
      <w:r>
        <w:rPr>
          <w:rFonts w:hint="eastAsia"/>
          <w:b/>
          <w:sz w:val="44"/>
          <w:szCs w:val="44"/>
        </w:rPr>
        <w:t>XIAMEN DITAI IMP.&amp; EXP. CO.,LTD</w:t>
      </w:r>
      <w:bookmarkEnd w:id="4"/>
    </w:p>
    <w:p>
      <w:pPr>
        <w:jc w:val="center"/>
        <w:rPr>
          <w:rFonts w:hint="eastAsia"/>
          <w:b/>
          <w:szCs w:val="44"/>
        </w:rPr>
      </w:pPr>
      <w:r>
        <w:rPr>
          <w:rFonts w:hint="eastAsia"/>
          <w:b/>
          <w:szCs w:val="44"/>
        </w:rPr>
        <w:t>地址：</w:t>
      </w:r>
      <w:bookmarkStart w:id="5" w:name="OLE_LINK102"/>
      <w:r>
        <w:rPr>
          <w:rFonts w:hint="eastAsia"/>
          <w:b/>
          <w:szCs w:val="44"/>
        </w:rPr>
        <w:t>中国厦门禾祥西路鸿升大厦8A</w:t>
      </w:r>
      <w:bookmarkEnd w:id="5"/>
    </w:p>
    <w:p>
      <w:pPr>
        <w:jc w:val="center"/>
        <w:rPr>
          <w:rFonts w:hint="eastAsia"/>
          <w:b/>
          <w:szCs w:val="44"/>
        </w:rPr>
      </w:pPr>
      <w:bookmarkStart w:id="6" w:name="OLE_LINK86"/>
      <w:r>
        <w:rPr>
          <w:rFonts w:hint="eastAsia"/>
          <w:b/>
          <w:szCs w:val="44"/>
        </w:rPr>
        <w:t>8F</w:t>
      </w:r>
      <w:r>
        <w:rPr>
          <w:rFonts w:hint="eastAsia"/>
          <w:b/>
          <w:szCs w:val="44"/>
          <w:lang w:val="en-US" w:eastAsia="zh-CN"/>
        </w:rPr>
        <w:t>L</w:t>
      </w:r>
      <w:r>
        <w:rPr>
          <w:rFonts w:hint="eastAsia"/>
          <w:b/>
          <w:szCs w:val="44"/>
        </w:rPr>
        <w:t>, Hongsheng Building, West Hexiang Road, Xiamen, Fujian, China</w:t>
      </w:r>
    </w:p>
    <w:p>
      <w:pPr>
        <w:pBdr>
          <w:bottom w:val="single" w:color="auto" w:sz="4" w:space="0"/>
        </w:pBdr>
        <w:jc w:val="center"/>
        <w:rPr>
          <w:rFonts w:hint="eastAsia"/>
          <w:b/>
          <w:color w:val="000000"/>
          <w:szCs w:val="44"/>
        </w:rPr>
      </w:pPr>
      <w:bookmarkStart w:id="7" w:name="OLE_LINK12"/>
      <w:bookmarkStart w:id="8" w:name="OLE_LINK34"/>
      <w:r>
        <w:rPr>
          <w:rFonts w:hint="eastAsia"/>
          <w:b/>
          <w:szCs w:val="44"/>
        </w:rPr>
        <w:t>TEL:0592-26808</w:t>
      </w:r>
      <w:r>
        <w:rPr>
          <w:rFonts w:hint="eastAsia"/>
          <w:b/>
          <w:szCs w:val="44"/>
          <w:lang w:val="en-US" w:eastAsia="zh-CN"/>
        </w:rPr>
        <w:t>108</w:t>
      </w:r>
      <w:r>
        <w:rPr>
          <w:rFonts w:hint="eastAsia"/>
          <w:b/>
          <w:szCs w:val="44"/>
        </w:rPr>
        <w:t xml:space="preserve"> FAX:0592-2680880 E-mail: </w:t>
      </w:r>
      <w:r>
        <w:rPr>
          <w:rFonts w:hint="eastAsia"/>
          <w:b/>
          <w:color w:val="000000"/>
          <w:szCs w:val="44"/>
        </w:rPr>
        <w:t>irene.zhang@xmditai.com</w:t>
      </w:r>
      <w:bookmarkEnd w:id="2"/>
      <w:bookmarkEnd w:id="3"/>
      <w:bookmarkEnd w:id="6"/>
      <w:bookmarkEnd w:id="7"/>
      <w:bookmarkEnd w:id="8"/>
    </w:p>
    <w:p>
      <w:pPr>
        <w:pBdr>
          <w:bottom w:val="single" w:color="auto" w:sz="4" w:space="0"/>
        </w:pBdr>
        <w:jc w:val="center"/>
        <w:rPr>
          <w:rFonts w:hint="default"/>
          <w:b/>
          <w:color w:val="000000"/>
          <w:szCs w:val="4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sz w:val="27"/>
          <w:szCs w:val="27"/>
        </w:rPr>
        <w:br w:type="textWrapping"/>
      </w:r>
      <w:r>
        <w:rPr>
          <w:rFonts w:hint="default" w:ascii="sans-serif" w:hAnsi="sans-serif" w:eastAsia="sans-serif" w:cs="sans-serif"/>
          <w:b w:val="0"/>
          <w:i w:val="0"/>
          <w:caps w:val="0"/>
          <w:color w:val="000000"/>
          <w:spacing w:val="0"/>
          <w:sz w:val="24"/>
          <w:szCs w:val="24"/>
          <w:bdr w:val="single" w:color="DDDDDD" w:sz="6" w:space="0"/>
        </w:rPr>
        <w:drawing>
          <wp:inline distT="0" distB="0" distL="114300" distR="114300">
            <wp:extent cx="9525" cy="9525"/>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p>
    <w:p>
      <w:pPr>
        <w:pStyle w:val="2"/>
        <w:keepNext w:val="0"/>
        <w:keepLines w:val="0"/>
        <w:widowControl/>
        <w:suppressLineNumbers w:val="0"/>
        <w:spacing w:before="75" w:beforeAutospacing="0" w:after="75" w:afterAutospacing="0" w:line="240" w:lineRule="auto"/>
        <w:ind w:left="0" w:right="0" w:firstLine="0"/>
        <w:jc w:val="center"/>
        <w:rPr>
          <w:rFonts w:ascii="sans-serif" w:hAnsi="sans-serif" w:eastAsia="sans-serif" w:cs="sans-serif"/>
          <w:b w:val="0"/>
          <w:i w:val="0"/>
          <w:caps w:val="0"/>
          <w:color w:val="000000"/>
          <w:spacing w:val="0"/>
          <w:sz w:val="24"/>
          <w:szCs w:val="24"/>
        </w:rPr>
      </w:pPr>
      <w:r>
        <w:rPr>
          <w:rStyle w:val="4"/>
          <w:rFonts w:hint="default" w:ascii="Arial" w:hAnsi="Arial" w:eastAsia="sans-serif" w:cs="Arial"/>
          <w:i w:val="0"/>
          <w:caps w:val="0"/>
          <w:color w:val="000000"/>
          <w:spacing w:val="0"/>
          <w:sz w:val="30"/>
          <w:szCs w:val="30"/>
        </w:rPr>
        <w:t>Calcium Chloride Prills CAS 10043-52-4</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sz w:val="27"/>
          <w:szCs w:val="27"/>
        </w:rPr>
        <w:t>1.The detalls ofCalcium Chloride Prills CAS 10043-52-4</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rPr>
          <w:rStyle w:val="3"/>
          <w:rFonts w:hint="default" w:ascii="Arial" w:hAnsi="Arial" w:cs="Arial"/>
          <w:sz w:val="28"/>
          <w:szCs w:val="28"/>
        </w:rPr>
      </w:pPr>
      <w:r>
        <w:rPr>
          <w:rStyle w:val="3"/>
          <w:rFonts w:hint="default" w:ascii="Arial" w:hAnsi="Arial" w:cs="Arial"/>
          <w:sz w:val="28"/>
          <w:szCs w:val="28"/>
        </w:rPr>
        <w:t>Calcium chloride is an inorganic salt, which exists as solid or liquid. Solid calcium chloride is a white, crystal substance in the form of flake, granule, pellet or powder. With different crystallized water contents, it can be dihydrate or anhydrous. Liquid calcium chloride is a colorless, clear solution. As calcium chloride has such properties as quick dissolving, exothermic ability, attracting moisture from the air and surroundings, dissolving at very low temperature.</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Style w:val="4"/>
          <w:rFonts w:hint="default" w:ascii="Arial" w:hAnsi="Arial" w:eastAsia="sans-serif" w:cs="Arial"/>
          <w:i w:val="0"/>
          <w:caps w:val="0"/>
          <w:color w:val="000000"/>
          <w:spacing w:val="0"/>
          <w:sz w:val="30"/>
          <w:szCs w:val="30"/>
        </w:rPr>
        <w:drawing>
          <wp:inline distT="0" distB="0" distL="114300" distR="114300">
            <wp:extent cx="4762500" cy="4762500"/>
            <wp:effectExtent l="0" t="0" r="0" b="0"/>
            <wp:docPr id="1" name="图片 1" descr="Calcium Chloride Prills CAS 10043-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alcium Chloride Prills CAS 10043-52-4.jpg"/>
                    <pic:cNvPicPr>
                      <a:picLocks noChangeAspect="1"/>
                    </pic:cNvPicPr>
                  </pic:nvPicPr>
                  <pic:blipFill>
                    <a:blip r:embed="rId5"/>
                    <a:stretch>
                      <a:fillRect/>
                    </a:stretch>
                  </pic:blipFill>
                  <pic:spPr>
                    <a:xfrm>
                      <a:off x="0" y="0"/>
                      <a:ext cx="4762500" cy="4762500"/>
                    </a:xfrm>
                    <a:prstGeom prst="rect">
                      <a:avLst/>
                    </a:prstGeom>
                    <a:noFill/>
                    <a:ln w="9525">
                      <a:noFill/>
                    </a:ln>
                  </pic:spPr>
                </pic:pic>
              </a:graphicData>
            </a:graphic>
          </wp:inline>
        </w:drawing>
      </w:r>
      <w:r>
        <w:rPr>
          <w:rStyle w:val="4"/>
          <w:rFonts w:hint="default" w:ascii="Arial" w:hAnsi="Arial" w:eastAsia="sans-serif" w:cs="Arial"/>
          <w:i w:val="0"/>
          <w:caps w:val="0"/>
          <w:color w:val="000000"/>
          <w:spacing w:val="0"/>
          <w:sz w:val="30"/>
          <w:szCs w:val="30"/>
        </w:rPr>
        <w:drawing>
          <wp:inline distT="0" distB="0" distL="114300" distR="114300">
            <wp:extent cx="4752975" cy="3514725"/>
            <wp:effectExtent l="0" t="0" r="9525" b="9525"/>
            <wp:docPr id="3" name="图片 2" descr="Ferrous_sulphate_7H2O_313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Ferrous_sulphate_7H2O_3133_4.jpg"/>
                    <pic:cNvPicPr>
                      <a:picLocks noChangeAspect="1"/>
                    </pic:cNvPicPr>
                  </pic:nvPicPr>
                  <pic:blipFill>
                    <a:blip r:embed="rId6"/>
                    <a:stretch>
                      <a:fillRect/>
                    </a:stretch>
                  </pic:blipFill>
                  <pic:spPr>
                    <a:xfrm>
                      <a:off x="0" y="0"/>
                      <a:ext cx="4752975" cy="3514725"/>
                    </a:xfrm>
                    <a:prstGeom prst="rect">
                      <a:avLst/>
                    </a:prstGeom>
                    <a:noFill/>
                    <a:ln w="9525">
                      <a:noFill/>
                    </a:ln>
                  </pic:spPr>
                </pic:pic>
              </a:graphicData>
            </a:graphic>
          </wp:inline>
        </w:drawing>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sz w:val="24"/>
          <w:szCs w:val="24"/>
        </w:rPr>
        <w:br w:type="textWrapping"/>
      </w:r>
      <w:r>
        <w:rPr>
          <w:rStyle w:val="4"/>
          <w:rFonts w:hint="default" w:ascii="Arial" w:hAnsi="Arial" w:eastAsia="sans-serif" w:cs="Arial"/>
          <w:i w:val="0"/>
          <w:caps w:val="0"/>
          <w:color w:val="000000"/>
          <w:spacing w:val="0"/>
          <w:sz w:val="24"/>
          <w:szCs w:val="24"/>
        </w:rPr>
        <w:t>2.The specification of Calcium Chloride Prills CAS 10043-52-4</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tbl>
      <w:tblPr>
        <w:tblStyle w:val="5"/>
        <w:tblpPr w:vertAnchor="text" w:tblpXSpec="left"/>
        <w:tblW w:w="8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85"/>
        <w:gridCol w:w="34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i w:val="0"/>
                <w:caps w:val="0"/>
                <w:color w:val="000000"/>
                <w:spacing w:val="0"/>
                <w:sz w:val="24"/>
                <w:szCs w:val="24"/>
                <w:vertAlign w:val="baseline"/>
              </w:rPr>
              <w:t>ANALYSIS ITEM</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i w:val="0"/>
                <w:caps w:val="0"/>
                <w:color w:val="000000"/>
                <w:spacing w:val="0"/>
                <w:sz w:val="24"/>
                <w:szCs w:val="24"/>
                <w:vertAlign w:val="baseline"/>
              </w:rPr>
              <w:t>STANDARD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APPEARANCE</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WHITE FREE FLOWING PELLETS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MOISTRUE</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0.5%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SPECIFIC GRAVITY OF 59.6 CaCl2 PLUS DISTILLED WATER UP TO 100ml</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1.39 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CALCIUM CHLORIDE (CACL2)</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94% 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WATER INSOLUBLE</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0.20%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SULFATE (CASO4)</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0. 05%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MAGNESIUM</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0.40%MAX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3"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FE</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0.01%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56" w:hRule="atLeast"/>
        </w:trPr>
        <w:tc>
          <w:tcPr>
            <w:tcW w:w="508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WATER SOLUBILITY</w:t>
            </w:r>
          </w:p>
        </w:tc>
        <w:tc>
          <w:tcPr>
            <w:tcW w:w="3415" w:type="dxa"/>
            <w:tcBorders>
              <w:top w:val="single" w:color="CCCCCC" w:sz="6" w:space="0"/>
              <w:left w:val="single" w:color="CCCCCC" w:sz="6" w:space="0"/>
              <w:bottom w:val="single" w:color="CCCCCC" w:sz="6" w:space="0"/>
              <w:right w:val="single" w:color="CCCCCC" w:sz="6" w:space="0"/>
            </w:tcBorders>
            <w:shd w:val="clear" w:color="auto" w:fill="auto"/>
            <w:tcMar>
              <w:top w:w="15" w:type="dxa"/>
              <w:left w:w="15" w:type="dxa"/>
              <w:bottom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textAlignment w:val="baseline"/>
              <w:rPr>
                <w:rFonts w:hint="default" w:ascii="Arial" w:hAnsi="Arial" w:cs="Arial"/>
              </w:rPr>
            </w:pPr>
            <w:r>
              <w:rPr>
                <w:rFonts w:hint="default" w:ascii="Arial" w:hAnsi="Arial" w:eastAsia="sans-serif" w:cs="Arial"/>
                <w:b w:val="0"/>
                <w:i w:val="0"/>
                <w:caps w:val="0"/>
                <w:color w:val="000000"/>
                <w:spacing w:val="0"/>
                <w:sz w:val="18"/>
                <w:szCs w:val="18"/>
                <w:vertAlign w:val="baseline"/>
              </w:rPr>
              <w:t>99% MIN. W/W</w:t>
            </w:r>
          </w:p>
        </w:tc>
      </w:tr>
    </w:tbl>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sans-serif" w:hAnsi="sans-serif" w:eastAsia="sans-serif" w:cs="sans-serif"/>
          <w:b w:val="0"/>
          <w:i w:val="0"/>
          <w:caps w:val="0"/>
          <w:color w:val="000000"/>
          <w:spacing w:val="0"/>
          <w:sz w:val="24"/>
          <w:szCs w:val="24"/>
        </w:rPr>
        <w:t>​</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ascii="Arial" w:hAnsi="Arial" w:cs="Arial"/>
          <w:b w:val="0"/>
          <w:i w:val="0"/>
          <w:caps w:val="0"/>
          <w:color w:val="333333"/>
          <w:spacing w:val="0"/>
          <w:sz w:val="18"/>
          <w:szCs w:val="18"/>
        </w:rPr>
      </w:pPr>
      <w:r>
        <w:rPr>
          <w:rFonts w:hint="default" w:ascii="Arial" w:hAnsi="Arial" w:cs="Arial"/>
          <w:b/>
          <w:i w:val="0"/>
          <w:caps w:val="0"/>
          <w:color w:val="0070C0"/>
          <w:spacing w:val="0"/>
          <w:sz w:val="18"/>
          <w:szCs w:val="18"/>
          <w:vertAlign w:val="baseline"/>
        </w:rPr>
        <w:t>APPLICATION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They are widely used in highway, expressway, parking lot and port to melting snow and ice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Used as dryer, as anti-fog, and anti-dust agent also fireproof agent.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Protective agent and refining agent for petroleum/oil field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Pigment assistance agent of textile. It is a kind of raw material</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It acts as flocculation in water treatment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Be used in waste paper processing as removing printing ink agent.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As anti-freezing agent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Food additive: as cryogen are used in ice cream, as stable agent/coagulant used in bean products, drink and beer</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18"/>
          <w:szCs w:val="18"/>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i w:val="0"/>
          <w:caps w:val="0"/>
          <w:color w:val="0070C0"/>
          <w:spacing w:val="0"/>
          <w:sz w:val="18"/>
          <w:szCs w:val="18"/>
          <w:vertAlign w:val="baseline"/>
        </w:rPr>
        <w:t>PACKAGE &amp; STORAGE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Calcium Chloride is packaged in 25kg/1000kg PP Woven sacks with plastic liners, or as per customer’s request.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Store in a cool, dry, well ventilated place. Keep container tightly closed and away from incompatible materials. Prolonged storage may cause product to cake and become wet from atmospheric moisture.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18"/>
          <w:szCs w:val="18"/>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i w:val="0"/>
          <w:caps w:val="0"/>
          <w:color w:val="0070C0"/>
          <w:spacing w:val="0"/>
          <w:sz w:val="18"/>
          <w:szCs w:val="18"/>
          <w:vertAlign w:val="baseline"/>
        </w:rPr>
        <w:t>SAFETY AND HANDLING</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2"/>
          <w:szCs w:val="22"/>
          <w:vertAlign w:val="baseline"/>
        </w:rPr>
        <w:t>Calcium chloride when in solution form is a strong salt solution. Protective clothing, rubber gloves and eye protection are recommended. Rubber safety boots should also be worn in work areas, since calcium chloride can damage leather. This product should be handled in areas with proper ventilation. Before using this product, refer to the MSDS for complete safety and handling guidelines. For proper disposal guidelines for calcium chloride wastes, consult the appropriate local regulatory authorities.</w:t>
      </w: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sans-serif" w:hAnsi="sans-serif" w:eastAsia="sans-serif" w:cs="sans-serif"/>
          <w:b w:val="0"/>
          <w:i w:val="0"/>
          <w:caps w:val="0"/>
          <w:color w:val="000000"/>
          <w:spacing w:val="0"/>
          <w:sz w:val="24"/>
          <w:szCs w:val="24"/>
        </w:rPr>
        <w:t>​</w:t>
      </w:r>
    </w:p>
    <w:p>
      <w:pPr>
        <w:rPr>
          <w:b/>
          <w:bCs/>
        </w:rPr>
      </w:pPr>
    </w:p>
    <w:bookmarkEnd w:i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lucida Grande">
    <w:altName w:val="微软雅黑"/>
    <w:panose1 w:val="00000000000000000000"/>
    <w:charset w:val="01"/>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E1767"/>
    <w:rsid w:val="132B2B14"/>
    <w:rsid w:val="1B4B78B7"/>
    <w:rsid w:val="24FE1767"/>
    <w:rsid w:val="29870111"/>
    <w:rsid w:val="31137C79"/>
    <w:rsid w:val="33156145"/>
    <w:rsid w:val="39526AF8"/>
    <w:rsid w:val="42F041E8"/>
    <w:rsid w:val="4B54492C"/>
    <w:rsid w:val="65A06351"/>
    <w:rsid w:val="6EDF6FD6"/>
    <w:rsid w:val="770C17BF"/>
    <w:rsid w:val="7A671541"/>
    <w:rsid w:val="7ED80A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2017-12-18T10:00:00Z</dcterms:created>
  <dc:creator>Zxl</dc:creator>
  <cp:lastModifiedBy>TONG</cp:lastModifiedBy>
  <dcterms:modified xsi:type="dcterms:W3CDTF">2018-01-12T02:09:18Z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2052-10.1.0.6638</vt:lpwstr>
  </property>
</Properties>
</file>